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4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3000"/>
        <w:gridCol w:w="1500"/>
        <w:gridCol w:w="1500"/>
        <w:gridCol w:w="3000"/>
        <w:tblGridChange w:id="0">
          <w:tblGrid>
            <w:gridCol w:w="3000"/>
            <w:gridCol w:w="1500"/>
            <w:gridCol w:w="1500"/>
            <w:gridCol w:w="3000"/>
          </w:tblGrid>
        </w:tblGridChange>
      </w:tblGrid>
      <w:tr>
        <w:trPr>
          <w:cantSplit w:val="0"/>
          <w:trHeight w:val="12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100" w:right="704" w:firstLine="0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Bruksspesifikk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produkt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dokumentasjon for ombruk av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limtre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Bygningsdelstabellen: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22 Bæresystemer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3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Relevante standarder: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  <w:br w:type="textWrapping"/>
              <w:t xml:space="preserve">NS-EN 14080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tabell 3 og 5</w:t>
              <w:br w:type="textWrapping"/>
              <w:t xml:space="preserve">NS-INSTA 142</w:t>
            </w:r>
          </w:p>
          <w:p w:rsidR="00000000" w:rsidDel="00000000" w:rsidP="00000000" w:rsidRDefault="00000000" w:rsidRPr="00000000" w14:paraId="00000007">
            <w:pPr>
              <w:ind w:right="933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NS-EN-302-2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left="100" w:right="93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Bestiller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before="100" w:lineRule="auto"/>
              <w:ind w:left="100" w:right="933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00" w:lineRule="auto"/>
              <w:ind w:left="100" w:right="93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Prosjektnavn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="480" w:lineRule="auto"/>
              <w:ind w:left="10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Krav til vesentlige egenskaper for bruk i prosjektet (fylles ut av bestiller)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360" w:lineRule="auto"/>
              <w:ind w:left="80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Tilsiktet bruksområde og klimaklasse: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[bjelke/søyle, klimaklasse 1-3]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360" w:lineRule="auto"/>
              <w:ind w:left="80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Geometri: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[BxHxL i mm]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808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Utseendekrav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[høvlet, uten større skader, ingen krav]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808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Fasthetsklasse: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[GL24h/GL22c]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right="933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Leverandør: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before="99" w:line="276" w:lineRule="auto"/>
              <w:ind w:right="30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0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Utfylt av: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100" w:firstLine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Krav til kompetanse for utarbeidelse av bruksspesifikk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produktdokumentasjon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br w:type="textWrapping"/>
              <w:t xml:space="preserve">Autorisert etter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NS-INSTA 142. Kjennskap til NS-EN 14080. Delamineringstest etter NS-EN-302-2.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br w:type="textWrapping"/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before="100" w:line="480" w:lineRule="auto"/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Ytelser (må fylles ut av leverandør)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1" w:line="360" w:lineRule="auto"/>
              <w:ind w:left="8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Geometri (bxhxl):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Dimensjonerende geometri: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Lamellkvalitet:</w:t>
              <w:br w:type="textWrapping"/>
              <w:t xml:space="preserve">Fasthetsklasse: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1" w:line="360" w:lineRule="auto"/>
              <w:ind w:left="808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Delamineringstest: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left="808" w:firstLine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Skjærtest (tilfellet bruken skal være bærende i klimaklasse 1-2 og limtreet bestod ikke delamineringstest og limet er UF):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left="8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Overflatebeskrivelse: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1" w:line="360" w:lineRule="auto"/>
              <w:ind w:left="8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Store sprekker, delaminering eller andre skader (estetisk/dimensjonerende):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" w:line="360" w:lineRule="auto"/>
              <w:ind w:left="808" w:firstLine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Utsparinger og perforeringer (visuell kontroll):</w:t>
              <w:br w:type="textWrapping"/>
              <w:t xml:space="preserve">Fremmedlegemer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(visuell kontroll evt. med detektor):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ind w:left="8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Råte og mugg (visuell kontroll):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left="8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Skadedyr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(visuell kontroll):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left="8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Fuktighet: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left="8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Giftstoffer: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right="446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before="100" w:line="360" w:lineRule="auto"/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Annen informasjon, hvis tilgjengelig (fylles ut av leverandør)</w:t>
            </w:r>
          </w:p>
          <w:p w:rsidR="00000000" w:rsidDel="00000000" w:rsidP="00000000" w:rsidRDefault="00000000" w:rsidRPr="00000000" w14:paraId="0000002D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Limtype:</w:t>
            </w:r>
          </w:p>
          <w:p w:rsidR="00000000" w:rsidDel="00000000" w:rsidP="00000000" w:rsidRDefault="00000000" w:rsidRPr="00000000" w14:paraId="0000002E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Produsent:</w:t>
            </w:r>
          </w:p>
          <w:p w:rsidR="00000000" w:rsidDel="00000000" w:rsidP="00000000" w:rsidRDefault="00000000" w:rsidRPr="00000000" w14:paraId="0000002F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Produksjonsår: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Brukssted og bruksformål: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Rive- eller demonteringsmetode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Bearbeiding etter rivning: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00" w:line="360" w:lineRule="auto"/>
              <w:ind w:left="7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Dokumentasjon: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Kommentar/forb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ehold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Limtreet må lagres korrekt etter Moelvens håndbok. Bearbeiding etter denne sertifiseringen gjøres på eget ansvar.</w:t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Utførte tester og resultater:</w:t>
            </w:r>
          </w:p>
          <w:p w:rsidR="00000000" w:rsidDel="00000000" w:rsidP="00000000" w:rsidRDefault="00000000" w:rsidRPr="00000000" w14:paraId="0000003D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Vedlegg 1 Autorisjonbevis</w:t>
            </w:r>
          </w:p>
          <w:p w:rsidR="00000000" w:rsidDel="00000000" w:rsidP="00000000" w:rsidRDefault="00000000" w:rsidRPr="00000000" w14:paraId="0000003E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Vedlegg 2 Testresultat delaminering</w:t>
            </w:r>
          </w:p>
          <w:p w:rsidR="00000000" w:rsidDel="00000000" w:rsidP="00000000" w:rsidRDefault="00000000" w:rsidRPr="00000000" w14:paraId="0000003F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Vedlegg 3 Testresultat skjærtest (hvis utført)</w:t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spacing w:before="99" w:lineRule="auto"/>
              <w:ind w:left="18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Bilder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Kommentarer til felt: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Krav til vesentlige egenskaper for bruk i prosjektet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Tilsiktet bruksområde og klimaklasse: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Her er lastretning viktig, dvs. om elementet skal benyttes som søyle eller bjelke. Klimaklasse 1-2 er inne og 3 er ofte ute eller i fuktige lokaler. Se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Limtreboka 2.3.1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for mer info.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Geometri: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Gjerne skriv minste og største verdier her. For utregning av RIB kan GL24h regnes som antatt laveste fasthetsklasse.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Utseendekrav: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Hvis limtreet skal være skjult kan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man skrive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ingen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krav, skal den være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synlig kan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høvlet og uten større skader være å foretrekke.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Fasthetsklasse: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GL24h er normalt for limtre som ikke har dokumentasjon. GL30c er normalt for limtre med dokumentasjon.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Ytelser (fylles ut av leverandør)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Geometri (bxhxl):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Fysisk størrelse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Dimensjonerende geometri: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Minste tverrsnitt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Lamellkvalitet: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Lamellkvalitet etter Insta 142. Utføres av en person autorisert av Treteknisk.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Fasthetsklasse: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Fasthetsklasse etter tabell 3 og 5 i NS-EN 14080</w:t>
      </w:r>
    </w:p>
    <w:p w:rsidR="00000000" w:rsidDel="00000000" w:rsidP="00000000" w:rsidRDefault="00000000" w:rsidRPr="00000000" w14:paraId="00000053">
      <w:pPr>
        <w:spacing w:before="1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Delamineringstest: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Utføres av godkjent bedrift, f.eks. Treteknisk etter NS-EN-302-2.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også Prosedyre for vurdering av limtre til ombruk (se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denne linken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Skjærtest (tilfellet bruken skal være bærende i klimaklasse 1-2 og limtreet ikke bestod delamineringstest og limet er UF):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Utføres av godkjent bedrift, f.eks. Treteknisk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Overflatebeskrivelse: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Ubehandlet eller lakkert</w:t>
      </w:r>
    </w:p>
    <w:p w:rsidR="00000000" w:rsidDel="00000000" w:rsidP="00000000" w:rsidRDefault="00000000" w:rsidRPr="00000000" w14:paraId="00000056">
      <w:pPr>
        <w:spacing w:before="1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Store sprekker, delaminering eller andre skader (estetisk/dimensjonerende):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Utsparinger og perforeringer (visuell kontroll):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Størrelse og plassering i forhold til kant.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Fremmedlegemer (visuell kontroll evt. med detektor):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Type, mengde og sted.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Råte og mugg (visuell kontroll):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Råte på kritiske steder må undersøkes mer.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Skadedyr (visuell kontroll):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Fuktighet: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Hvis limtreet er fuktig og ikke har fått tørke, må dette kommenteres.</w:t>
      </w:r>
    </w:p>
    <w:p w:rsidR="00000000" w:rsidDel="00000000" w:rsidP="00000000" w:rsidRDefault="00000000" w:rsidRPr="00000000" w14:paraId="0000005B">
      <w:pP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Giftstoffer: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Normalt ingen utenom påførte giftstoffer i maling eller lignende. Henvise til miljøkartlegging ved mistanke om behandling.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Annen informasjon, hvis tilgjengelig (fylles ut av leverandør)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Limtype: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Dette blir ofte antatt basert på årstall og farge på limet.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Navn på produsent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Produksjonsår: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Hvis kjent, ca. også mulig.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Brukssted og bruksformål: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Om det er brukt som søyle eller bjelke.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Rive- eller demonteringsmetode: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F.eks. skånsomt demontert eller revet med grabb.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Bearbeiding etter rivning: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Er det renset, eller fått en eller annen bearbeiding etter demontering?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Dokumentasjon: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Annen dokumentasjon som kan være av interesse.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Brukerveiledning for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Bruksspesifikk produktdokumentasjon for brukte byggevarer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Bruksspesifikk produktdokumentasjon for brukte byggevarer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er ment som et verktøy for å oppnå praktisk og trygg bruk av ombruksmaterialer, og samtidig oppfylle dokumentasjonskravene for bygg beskrevet i Byggeteknisk forskrift (TEK17). Bruksspesifikk produktdokumentasjon er én løsning på hvordan vi kan produsere tilstrekkelig dokumentasjon for bestemte produkter og til bestemt bruk. Malene er utviklet i Arbeidsgruppe 1 i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Nasjonal kunnskapsarena for ombruk i byggebransjen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og utgitt av Kunnskapsarenaen. Fase 1 av arbeidet var delvis finansiert av Statsbygg. Du kan lese mer om Kunnskapsarenaen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8">
      <w:pPr>
        <w:spacing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Bruk</w:t>
      </w:r>
    </w:p>
    <w:p w:rsidR="00000000" w:rsidDel="00000000" w:rsidP="00000000" w:rsidRDefault="00000000" w:rsidRPr="00000000" w14:paraId="0000006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Malverket er lagt opp som en totrinnsprosess: </w:t>
      </w:r>
    </w:p>
    <w:p w:rsidR="00000000" w:rsidDel="00000000" w:rsidP="00000000" w:rsidRDefault="00000000" w:rsidRPr="00000000" w14:paraId="0000006A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Første del av dokumentet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Krav til vesentlige egenskaper for bruk i prosjektet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fylles ut av bestiller, med utgangspunkt i hva varen skal brukes til og kravene varen må oppfylle. Bestiller kan typisk være ansvarlig prosjekterende. </w:t>
      </w:r>
    </w:p>
    <w:p w:rsidR="00000000" w:rsidDel="00000000" w:rsidP="00000000" w:rsidRDefault="00000000" w:rsidRPr="00000000" w14:paraId="0000006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 del av dokumentet fylles ut av leverandøren, og det er her ytelsene som må dokumenteres erklæres. Denne delen har leverandøren ansvar for.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også Prosedyre for vurdering av limtre til ombruk (se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denne linken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som beskriver eventuelle resertifiseringsløp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C">
      <w:pPr>
        <w:spacing w:after="280" w:before="28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Hvis bestiller og leverandør er samme aktør følges likevel den samme prosedyren, men samme person eller aktør fyller ut begge felter. </w:t>
      </w:r>
    </w:p>
    <w:p w:rsidR="00000000" w:rsidDel="00000000" w:rsidP="00000000" w:rsidRDefault="00000000" w:rsidRPr="00000000" w14:paraId="0000006D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Ansvar for bruk av maler og oppskrift</w:t>
      </w:r>
    </w:p>
    <w:p w:rsidR="00000000" w:rsidDel="00000000" w:rsidP="00000000" w:rsidRDefault="00000000" w:rsidRPr="00000000" w14:paraId="0000006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Kunnskapsarenaen tar ikke noe ansvar for gyldigheten av malene, dokumentasjonen, eller kravsbeskrivelsene i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Bruksspesifikk ytelsesdokumentasjon for brukte byggevarer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Brukere av malene må selv sette seg inn i regelverk for dokumentasjon og bruk av brukte byggevarer, og både bestiller og leverandør må ta ansvar for sine spesifikasjoner. </w:t>
      </w:r>
    </w:p>
    <w:p w:rsidR="00000000" w:rsidDel="00000000" w:rsidP="00000000" w:rsidRDefault="00000000" w:rsidRPr="00000000" w14:paraId="00000070">
      <w:pPr>
        <w:spacing w:after="280" w:before="28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er ikke et offentlig krav å bruke bruksspesifikk produktdokumentasjon, og malene for dette er heller ikke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standardisert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eller myndighetsgodkjente dokumenter.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40" w:left="1320" w:right="13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b-N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Overskrift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Overskrift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verskrift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Overskrift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Overskrift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te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rdtekst">
    <w:name w:val="Body Text"/>
    <w:basedOn w:val="Normal"/>
    <w:uiPriority w:val="1"/>
    <w:qFormat w:val="1"/>
    <w:rPr>
      <w:b w:val="1"/>
      <w:bCs w:val="1"/>
      <w:sz w:val="16"/>
      <w:szCs w:val="16"/>
    </w:rPr>
  </w:style>
  <w:style w:type="paragraph" w:styleId="Listeavsnitt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ellrutenett">
    <w:name w:val="Table Grid"/>
    <w:basedOn w:val="Vanligtabell"/>
    <w:uiPriority w:val="39"/>
    <w:rsid w:val="001D068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kobling">
    <w:name w:val="Hyperlink"/>
    <w:basedOn w:val="Standardskriftforavsnitt"/>
    <w:uiPriority w:val="99"/>
    <w:unhideWhenUsed w:val="1"/>
    <w:rsid w:val="001D068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1D0686"/>
    <w:rPr>
      <w:color w:val="605e5c"/>
      <w:shd w:color="auto" w:fill="e1dfdd" w:val="clear"/>
    </w:rPr>
  </w:style>
  <w:style w:type="paragraph" w:styleId="Undertittel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</w:tblPr>
  </w:style>
  <w:style w:type="table" w:styleId="a0" w:customStyle="1">
    <w:basedOn w:val="TableNormal3"/>
    <w:tblPr>
      <w:tblStyleRowBandSize w:val="1"/>
      <w:tblStyleColBandSize w:val="1"/>
    </w:tblPr>
  </w:style>
  <w:style w:type="table" w:styleId="a1" w:customStyle="1">
    <w:basedOn w:val="TableNormal3"/>
    <w:tblPr>
      <w:tblStyleRowBandSize w:val="1"/>
      <w:tblStyleColBandSize w:val="1"/>
    </w:tblPr>
  </w:style>
  <w:style w:type="table" w:styleId="a2" w:customStyle="1">
    <w:basedOn w:val="TableNormal3"/>
    <w:tblPr>
      <w:tblStyleRowBandSize w:val="1"/>
      <w:tblStyleColBandSize w:val="1"/>
    </w:tblPr>
  </w:style>
  <w:style w:type="paragraph" w:styleId="Revisjon">
    <w:name w:val="Revision"/>
    <w:hidden w:val="1"/>
    <w:uiPriority w:val="99"/>
    <w:semiHidden w:val="1"/>
    <w:rsid w:val="00690C9F"/>
    <w:pPr>
      <w:widowControl w:val="1"/>
    </w:p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0078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 w:val="1"/>
    <w:rsid w:val="00007880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00788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007880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007880"/>
    <w:rPr>
      <w:b w:val="1"/>
      <w:bCs w:val="1"/>
      <w:sz w:val="20"/>
      <w:szCs w:val="20"/>
    </w:r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p8DraWMdU_ihPztLUoMmAp-ZY6J6iFACBPxDD6eQU7w/edit?usp=sharing" TargetMode="External"/><Relationship Id="rId9" Type="http://schemas.openxmlformats.org/officeDocument/2006/relationships/hyperlink" Target="https://sites.google.com/ressurssentral.no/kunnskapsarena/hje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oelven.com/globalassets/moelven-limtre/limtreboka_2015_el2.pdf" TargetMode="External"/><Relationship Id="rId8" Type="http://schemas.openxmlformats.org/officeDocument/2006/relationships/hyperlink" Target="https://docs.google.com/document/d/1p8DraWMdU_ihPztLUoMmAp-ZY6J6iFACBPxDD6eQU7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LFY2e7mZEKEAWGccJlYU+CauA==">CgMxLjA4AHIhMUI5NjIyR1RaWkxQbnVQSk1HNjBTXzZLR2VkTUw5ZDln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2025-01-30T08:39:00Z</dcterms:created>
  <dc:creator>Lasse Kilvær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0x010100F92B4D86F8DCEC488B891627B6DF7611</vt:lpwstr>
  </property>
  <property fmtid="{D5CDD505-2E9C-101B-9397-08002B2CF9AE}" pid="3" name="Created">
    <vt:lpwstr>2022-11-10T00:00:00Z</vt:lpwstr>
  </property>
  <property fmtid="{D5CDD505-2E9C-101B-9397-08002B2CF9AE}" pid="4" name="Creator">
    <vt:lpwstr>Acrobat PDFMaker 22 for Word</vt:lpwstr>
  </property>
  <property fmtid="{D5CDD505-2E9C-101B-9397-08002B2CF9AE}" pid="5" name="LastSaved">
    <vt:lpwstr>2022-11-23T00:00:00Z</vt:lpwstr>
  </property>
  <property fmtid="{D5CDD505-2E9C-101B-9397-08002B2CF9AE}" pid="6" name="Producer">
    <vt:lpwstr>Adobe PDF Library 22.3.39</vt:lpwstr>
  </property>
  <property fmtid="{D5CDD505-2E9C-101B-9397-08002B2CF9AE}" pid="7" name="SourceModified">
    <vt:lpwstr>D:20221110155525</vt:lpwstr>
  </property>
  <property fmtid="{D5CDD505-2E9C-101B-9397-08002B2CF9AE}" pid="8" name="MediaServiceImageTags">
    <vt:lpwstr>MediaServiceImageTags</vt:lpwstr>
  </property>
</Properties>
</file>